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CBA4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ajorHAnsi" w:hAnsiTheme="majorHAnsi" w:cstheme="majorHAnsi"/>
          <w:b/>
          <w:bCs/>
          <w:noProof w:val="0"/>
          <w:sz w:val="28"/>
          <w:szCs w:val="28"/>
          <w:u w:val="single"/>
          <w:lang w:val="sr-Cyrl-RS"/>
        </w:rPr>
      </w:pPr>
      <w:r>
        <w:rPr>
          <w:rFonts w:asciiTheme="majorHAnsi" w:hAnsiTheme="majorHAnsi" w:cstheme="majorHAnsi"/>
          <w:b/>
          <w:bCs/>
          <w:noProof w:val="0"/>
          <w:sz w:val="28"/>
          <w:szCs w:val="28"/>
          <w:u w:val="single"/>
          <w:lang w:val="sr-Cyrl-RS"/>
        </w:rPr>
        <w:t>ПРИВРЕМЕНИ ПРЕСТАНАК</w:t>
      </w:r>
    </w:p>
    <w:p w14:paraId="0C9632B7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ajorHAnsi" w:hAnsiTheme="majorHAnsi" w:cstheme="majorHAnsi"/>
          <w:noProof w:val="0"/>
          <w:sz w:val="28"/>
          <w:szCs w:val="28"/>
          <w:u w:val="single"/>
          <w:lang w:val="sr-Cyrl-RS"/>
        </w:rPr>
      </w:pPr>
      <w:r>
        <w:rPr>
          <w:rFonts w:asciiTheme="majorHAnsi" w:hAnsiTheme="majorHAnsi" w:cstheme="majorHAnsi"/>
          <w:b/>
          <w:bCs/>
          <w:noProof w:val="0"/>
          <w:sz w:val="28"/>
          <w:szCs w:val="28"/>
          <w:u w:val="single"/>
          <w:lang w:val="sr-Cyrl-RS"/>
        </w:rPr>
        <w:t>ПРАВА НА БАВЉЕЊЕ АДВОКАТУРОМ</w:t>
      </w:r>
    </w:p>
    <w:p w14:paraId="79244BAD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ajorHAnsi" w:hAnsiTheme="majorHAnsi" w:cstheme="majorHAnsi"/>
          <w:b/>
          <w:bCs/>
          <w:noProof w:val="0"/>
          <w:sz w:val="28"/>
          <w:szCs w:val="28"/>
          <w:lang w:val="sr-Cyrl-RS"/>
        </w:rPr>
      </w:pPr>
    </w:p>
    <w:p w14:paraId="00782AB5" w14:textId="7E9525B2" w:rsidR="001A5C73" w:rsidRDefault="001A5C73" w:rsidP="001A5C73">
      <w:pPr>
        <w:pStyle w:val="ListParagraph"/>
        <w:shd w:val="clear" w:color="auto" w:fill="FFFFFF"/>
        <w:spacing w:line="408" w:lineRule="atLeast"/>
        <w:ind w:left="0"/>
        <w:jc w:val="both"/>
        <w:rPr>
          <w:rFonts w:asciiTheme="majorHAnsi" w:hAnsiTheme="majorHAnsi" w:cstheme="majorHAnsi"/>
          <w:noProof w:val="0"/>
          <w:lang w:val="sr-Cyrl-RS"/>
        </w:rPr>
      </w:pPr>
      <w:r>
        <w:rPr>
          <w:rFonts w:asciiTheme="majorHAnsi" w:hAnsiTheme="majorHAnsi" w:cstheme="majorHAnsi"/>
          <w:noProof w:val="0"/>
          <w:lang w:val="sr-Cyrl-RS"/>
        </w:rPr>
        <w:t xml:space="preserve">Захтев </w:t>
      </w:r>
      <w:r w:rsidR="00F025B2">
        <w:rPr>
          <w:rFonts w:asciiTheme="majorHAnsi" w:hAnsiTheme="majorHAnsi" w:cstheme="majorHAnsi"/>
          <w:noProof w:val="0"/>
          <w:lang w:val="sr-Cyrl-RS"/>
        </w:rPr>
        <w:t xml:space="preserve">за утврђивање спречености за рад </w:t>
      </w:r>
      <w:r>
        <w:rPr>
          <w:rFonts w:asciiTheme="majorHAnsi" w:hAnsiTheme="majorHAnsi" w:cstheme="majorHAnsi"/>
          <w:noProof w:val="0"/>
          <w:lang w:val="sr-Cyrl-RS"/>
        </w:rPr>
        <w:t xml:space="preserve">се подноси у писаној форми (откуцан и одшампан) потписан, са печатом адвоката и  садржи: </w:t>
      </w:r>
    </w:p>
    <w:p w14:paraId="1D0B02CD" w14:textId="77ED3365" w:rsidR="001A5C73" w:rsidRDefault="001A5C73" w:rsidP="001A5C73">
      <w:pPr>
        <w:pStyle w:val="ListParagraph"/>
        <w:numPr>
          <w:ilvl w:val="0"/>
          <w:numId w:val="1"/>
        </w:numPr>
        <w:shd w:val="clear" w:color="auto" w:fill="FFFFFF"/>
        <w:spacing w:line="408" w:lineRule="atLeast"/>
        <w:ind w:left="0" w:hanging="270"/>
        <w:jc w:val="both"/>
        <w:rPr>
          <w:rFonts w:asciiTheme="majorHAnsi" w:hAnsiTheme="majorHAnsi" w:cstheme="majorHAnsi"/>
          <w:noProof w:val="0"/>
          <w:lang w:val="sr-Cyrl-RS"/>
        </w:rPr>
      </w:pPr>
      <w:r>
        <w:rPr>
          <w:rFonts w:asciiTheme="majorHAnsi" w:hAnsiTheme="majorHAnsi" w:cstheme="majorHAnsi"/>
          <w:noProof w:val="0"/>
          <w:lang w:val="sr-Cyrl-RS"/>
        </w:rPr>
        <w:t>Подат</w:t>
      </w:r>
      <w:r w:rsidR="00F025B2">
        <w:rPr>
          <w:rFonts w:asciiTheme="majorHAnsi" w:hAnsiTheme="majorHAnsi" w:cstheme="majorHAnsi"/>
          <w:noProof w:val="0"/>
          <w:lang w:val="sr-Cyrl-RS"/>
        </w:rPr>
        <w:t xml:space="preserve">ак </w:t>
      </w:r>
      <w:r>
        <w:rPr>
          <w:rFonts w:asciiTheme="majorHAnsi" w:hAnsiTheme="majorHAnsi" w:cstheme="majorHAnsi"/>
          <w:noProof w:val="0"/>
          <w:lang w:val="sr-Cyrl-RS"/>
        </w:rPr>
        <w:t xml:space="preserve"> о почетку и трајању привременог престанка рада;</w:t>
      </w:r>
    </w:p>
    <w:p w14:paraId="4A7729EC" w14:textId="77777777" w:rsidR="001A5C73" w:rsidRDefault="001A5C73" w:rsidP="001A5C73">
      <w:pPr>
        <w:pStyle w:val="ListParagraph"/>
        <w:numPr>
          <w:ilvl w:val="0"/>
          <w:numId w:val="1"/>
        </w:numPr>
        <w:shd w:val="clear" w:color="auto" w:fill="FFFFFF"/>
        <w:spacing w:line="408" w:lineRule="atLeast"/>
        <w:ind w:left="0" w:hanging="270"/>
        <w:jc w:val="both"/>
        <w:rPr>
          <w:rFonts w:asciiTheme="majorHAnsi" w:hAnsiTheme="majorHAnsi" w:cstheme="majorHAnsi"/>
          <w:noProof w:val="0"/>
          <w:lang w:val="sr-Cyrl-RS"/>
        </w:rPr>
      </w:pPr>
      <w:r>
        <w:rPr>
          <w:rFonts w:asciiTheme="majorHAnsi" w:hAnsiTheme="majorHAnsi" w:cstheme="majorHAnsi"/>
          <w:noProof w:val="0"/>
          <w:lang w:val="sr-Cyrl-RS"/>
        </w:rPr>
        <w:t>Разлог због кога се исти подноси ( са одговарајућим доказима);</w:t>
      </w:r>
    </w:p>
    <w:p w14:paraId="58901198" w14:textId="77777777" w:rsidR="001A5C73" w:rsidRDefault="001A5C73" w:rsidP="001A5C73">
      <w:pPr>
        <w:pStyle w:val="ListParagraph"/>
        <w:numPr>
          <w:ilvl w:val="0"/>
          <w:numId w:val="1"/>
        </w:numPr>
        <w:shd w:val="clear" w:color="auto" w:fill="FFFFFF"/>
        <w:spacing w:line="408" w:lineRule="atLeast"/>
        <w:ind w:left="0" w:hanging="270"/>
        <w:jc w:val="both"/>
        <w:rPr>
          <w:rFonts w:asciiTheme="majorHAnsi" w:hAnsiTheme="majorHAnsi" w:cstheme="majorHAnsi"/>
          <w:noProof w:val="0"/>
          <w:lang w:val="sr-Cyrl-RS"/>
        </w:rPr>
      </w:pPr>
      <w:r>
        <w:rPr>
          <w:rFonts w:asciiTheme="majorHAnsi" w:hAnsiTheme="majorHAnsi" w:cstheme="majorHAnsi"/>
          <w:noProof w:val="0"/>
          <w:lang w:val="sr-Cyrl-RS"/>
        </w:rPr>
        <w:t>Име и презиме колеге адвоката, кога предлаже за привременог заменика (то може бити само адвокат уписан у Именик адвоката исте адвокатске коморе);</w:t>
      </w:r>
    </w:p>
    <w:p w14:paraId="29FFE80F" w14:textId="77777777" w:rsidR="001A5C73" w:rsidRDefault="001A5C73" w:rsidP="001A5C73">
      <w:pPr>
        <w:pStyle w:val="ListParagraph"/>
        <w:shd w:val="clear" w:color="auto" w:fill="FFFFFF"/>
        <w:spacing w:line="408" w:lineRule="atLeast"/>
        <w:ind w:left="0"/>
        <w:jc w:val="both"/>
        <w:rPr>
          <w:rFonts w:asciiTheme="majorHAnsi" w:hAnsiTheme="majorHAnsi" w:cstheme="majorHAnsi"/>
          <w:noProof w:val="0"/>
          <w:lang w:val="sr-Cyrl-RS"/>
        </w:rPr>
      </w:pPr>
    </w:p>
    <w:p w14:paraId="59765A3E" w14:textId="77777777" w:rsidR="001A5C73" w:rsidRDefault="001A5C73" w:rsidP="001A5C73">
      <w:pPr>
        <w:pStyle w:val="ListParagraph"/>
        <w:shd w:val="clear" w:color="auto" w:fill="FFFFFF"/>
        <w:spacing w:line="408" w:lineRule="atLeast"/>
        <w:ind w:left="0"/>
        <w:jc w:val="both"/>
        <w:rPr>
          <w:rFonts w:asciiTheme="majorHAnsi" w:hAnsiTheme="majorHAnsi" w:cstheme="majorHAnsi"/>
          <w:noProof w:val="0"/>
          <w:lang w:val="sr-Cyrl-RS"/>
        </w:rPr>
      </w:pPr>
      <w:r>
        <w:rPr>
          <w:rFonts w:asciiTheme="majorHAnsi" w:hAnsiTheme="majorHAnsi" w:cstheme="majorHAnsi"/>
          <w:noProof w:val="0"/>
          <w:lang w:val="sr-Cyrl-RS"/>
        </w:rPr>
        <w:t xml:space="preserve">Привремени престанак права на бављење адвокатуром почиње да тече најраније од дана поднето захтева </w:t>
      </w:r>
      <w:r>
        <w:rPr>
          <w:rFonts w:asciiTheme="majorHAnsi" w:hAnsiTheme="majorHAnsi" w:cstheme="majorHAnsi"/>
          <w:noProof w:val="0"/>
          <w:sz w:val="22"/>
          <w:szCs w:val="22"/>
          <w:lang w:val="sr-Cyrl-RS"/>
        </w:rPr>
        <w:t>(чл. 190 Статута Адвокатске коморе Србије)</w:t>
      </w:r>
    </w:p>
    <w:p w14:paraId="2C70F1B6" w14:textId="77777777" w:rsidR="001A5C73" w:rsidRDefault="001A5C73" w:rsidP="001A5C73">
      <w:pPr>
        <w:shd w:val="clear" w:color="auto" w:fill="FFFFFF"/>
        <w:spacing w:line="408" w:lineRule="atLeast"/>
        <w:jc w:val="both"/>
        <w:rPr>
          <w:rFonts w:asciiTheme="majorHAnsi" w:hAnsiTheme="majorHAnsi" w:cstheme="majorHAnsi"/>
          <w:noProof w:val="0"/>
          <w:lang w:val="sr-Cyrl-RS"/>
        </w:rPr>
      </w:pPr>
    </w:p>
    <w:p w14:paraId="03F5B042" w14:textId="77777777" w:rsidR="001A5C73" w:rsidRDefault="001A5C73" w:rsidP="001A5C73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  <w:t>Ч</w:t>
      </w: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</w:rPr>
        <w:t xml:space="preserve">л. </w:t>
      </w: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  <w:t>39 Закона о адвокатури</w:t>
      </w: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Latn-RS"/>
        </w:rPr>
        <w:t xml:space="preserve"> </w:t>
      </w:r>
    </w:p>
    <w:p w14:paraId="03777EFD" w14:textId="77777777" w:rsidR="001A5C73" w:rsidRDefault="001A5C73" w:rsidP="001A5C73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  <w:t>чл. 188. Статута Адвокатске коморе Србије</w:t>
      </w:r>
      <w:bookmarkStart w:id="0" w:name="_GoBack"/>
      <w:bookmarkEnd w:id="0"/>
    </w:p>
    <w:p w14:paraId="1A4F6D6E" w14:textId="77777777" w:rsidR="001A5C73" w:rsidRDefault="001A5C73" w:rsidP="001A5C73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</w:p>
    <w:p w14:paraId="7425CD4E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Адвокат има право на привремени престанак права на бављење адвокатуром : </w:t>
      </w:r>
    </w:p>
    <w:p w14:paraId="694219F3" w14:textId="77777777" w:rsidR="001A5C73" w:rsidRDefault="001A5C73" w:rsidP="001A5C73">
      <w:pPr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>1) због стручног усавршавања или др.оправданих разлога док трају разлози</w:t>
      </w:r>
    </w:p>
    <w:p w14:paraId="27EA7FC8" w14:textId="77777777" w:rsidR="001A5C73" w:rsidRDefault="001A5C73" w:rsidP="001A5C73">
      <w:pPr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2) 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sr-Cyrl-RS"/>
        </w:rPr>
        <w:t>за време привремене спречености услед болести, породиљског одсуства, одсуства за негу детета и др. здравствених разлога</w:t>
      </w:r>
    </w:p>
    <w:p w14:paraId="6A34E2D6" w14:textId="77777777" w:rsidR="001A5C73" w:rsidRDefault="001A5C73" w:rsidP="001A5C73">
      <w:pPr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>3) због избора за народног посланика или одборника, у трајању посланичког или одборничког мандата</w:t>
      </w:r>
    </w:p>
    <w:p w14:paraId="09EF1B04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Адвокат је дужан да најкасније 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sr-Cyrl-RS"/>
        </w:rPr>
        <w:t>30 дана пре почетка коришћења права из ст.1 тач.1 овог члана</w:t>
      </w: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 и </w:t>
      </w:r>
      <w:r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  <w:t>у року од 30 дана од настанка привремене спречености из ст. 1 тач.2 и 3 овог члана</w:t>
      </w: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 </w:t>
      </w:r>
      <w:r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  <w:t>достави</w:t>
      </w: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 надлежној адвокатској комори </w:t>
      </w:r>
      <w:r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  <w:t>образложен захтев за одговарајућим доказом</w:t>
      </w: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 и 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sr-Cyrl-RS"/>
        </w:rPr>
        <w:t>подацима о почетку и трајању привременог престанка рада</w:t>
      </w: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>.“</w:t>
      </w:r>
    </w:p>
    <w:p w14:paraId="34EC11D1" w14:textId="77777777" w:rsidR="001A5C73" w:rsidRDefault="001A5C73" w:rsidP="001A5C73">
      <w:pPr>
        <w:shd w:val="clear" w:color="auto" w:fill="FFFFFF"/>
        <w:spacing w:line="408" w:lineRule="atLeast"/>
        <w:rPr>
          <w:rFonts w:asciiTheme="majorHAnsi" w:hAnsiTheme="majorHAnsi" w:cstheme="majorHAnsi"/>
          <w:b/>
          <w:bCs/>
          <w:i/>
          <w:iCs/>
          <w:noProof w:val="0"/>
          <w:sz w:val="22"/>
          <w:szCs w:val="22"/>
          <w:lang w:val="sr-Latn-RS"/>
        </w:rPr>
      </w:pPr>
    </w:p>
    <w:p w14:paraId="5F743C97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  <w:t>чл. 191. Статута Адвокатске коморе Србије</w:t>
      </w:r>
    </w:p>
    <w:p w14:paraId="09455981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</w:p>
    <w:p w14:paraId="44876BE0" w14:textId="77777777" w:rsidR="001A5C73" w:rsidRPr="00B17693" w:rsidRDefault="001A5C73" w:rsidP="001A5C73">
      <w:pPr>
        <w:jc w:val="both"/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У периоду коришћења права на привремени престанак права на бављење адвокатуром, адвокат који то право користи задржава статус адвоката, </w:t>
      </w:r>
      <w:r w:rsidRPr="00B17693"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  <w:t xml:space="preserve">плаћа чланарину надлежној адвокатској комори, а мирују му права и дужности адвоката. </w:t>
      </w:r>
    </w:p>
    <w:p w14:paraId="1A424B31" w14:textId="77777777" w:rsidR="001A5C73" w:rsidRPr="00B17693" w:rsidRDefault="001A5C73" w:rsidP="001A5C73">
      <w:pPr>
        <w:jc w:val="both"/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Адвокат који користи права на привремени престанак права на бављење адвокатуром </w:t>
      </w:r>
      <w:r w:rsidRPr="00B17693">
        <w:rPr>
          <w:rFonts w:asciiTheme="majorHAnsi" w:hAnsiTheme="majorHAnsi" w:cstheme="majorHAnsi"/>
          <w:b/>
          <w:i/>
          <w:iCs/>
          <w:sz w:val="22"/>
          <w:szCs w:val="22"/>
          <w:lang w:val="sr-Cyrl-RS"/>
        </w:rPr>
        <w:t xml:space="preserve">дужан је да депонује адвокатску легитимацију у служби адвокатске коморе. </w:t>
      </w:r>
    </w:p>
    <w:p w14:paraId="7C4B4FF8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 xml:space="preserve">Адвокатска комора је дужна да о коришћењу права на привремени престанак права на бављење адвокатуром обавести судове и надлежне државне органе. </w:t>
      </w:r>
    </w:p>
    <w:p w14:paraId="7047CDA2" w14:textId="77777777" w:rsidR="001A5C73" w:rsidRDefault="001A5C73" w:rsidP="001A5C73">
      <w:pPr>
        <w:rPr>
          <w:rFonts w:asciiTheme="minorHAnsi" w:hAnsiTheme="minorHAnsi" w:cstheme="minorHAnsi"/>
          <w:i/>
          <w:iCs/>
        </w:rPr>
      </w:pPr>
    </w:p>
    <w:p w14:paraId="0DA8B977" w14:textId="77777777" w:rsidR="001A5C73" w:rsidRDefault="001A5C73" w:rsidP="001A5C73">
      <w:pPr>
        <w:shd w:val="clear" w:color="auto" w:fill="FFFFFF"/>
        <w:spacing w:line="408" w:lineRule="atLeast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sr-Cyrl-RS"/>
        </w:rPr>
        <w:t>чл. 143. Статута Адвокатске коморе Београда</w:t>
      </w:r>
    </w:p>
    <w:p w14:paraId="1CDFB637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>…..</w:t>
      </w:r>
    </w:p>
    <w:p w14:paraId="4D5E275C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lastRenderedPageBreak/>
        <w:t xml:space="preserve">Решење о привременом одсуству уручиће се адвокату пошто Комори преда адвокатску легитимацију и легитимацију адвокатског приправника који је код њега на вежби. </w:t>
      </w:r>
    </w:p>
    <w:p w14:paraId="3018C3EC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sr-Cyrl-RS"/>
        </w:rPr>
        <w:t>Адвокатска легитимација ће се вратити адвокату по истеку привременог одсуства.</w:t>
      </w:r>
    </w:p>
    <w:p w14:paraId="412103DC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</w:p>
    <w:p w14:paraId="2A9DE192" w14:textId="77777777" w:rsidR="001A5C73" w:rsidRDefault="001A5C73" w:rsidP="001A5C7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sr-Cyrl-RS"/>
        </w:rPr>
      </w:pPr>
    </w:p>
    <w:p w14:paraId="4FDC7B6C" w14:textId="77777777" w:rsidR="00F31F22" w:rsidRDefault="00F31F22"/>
    <w:sectPr w:rsidR="00F3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95765"/>
    <w:multiLevelType w:val="hybridMultilevel"/>
    <w:tmpl w:val="342ABE30"/>
    <w:lvl w:ilvl="0" w:tplc="7DF229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3"/>
    <w:rsid w:val="001A5C73"/>
    <w:rsid w:val="00754F2E"/>
    <w:rsid w:val="00955403"/>
    <w:rsid w:val="00B17693"/>
    <w:rsid w:val="00BE2B41"/>
    <w:rsid w:val="00F025B2"/>
    <w:rsid w:val="00F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8294"/>
  <w15:chartTrackingRefBased/>
  <w15:docId w15:val="{FC9A53EF-83E5-4F5B-B6B0-5C238618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Komljenovic</dc:creator>
  <cp:keywords/>
  <dc:description/>
  <cp:lastModifiedBy>Dragoslav Ljubicanovic</cp:lastModifiedBy>
  <cp:revision>4</cp:revision>
  <dcterms:created xsi:type="dcterms:W3CDTF">2022-08-18T09:45:00Z</dcterms:created>
  <dcterms:modified xsi:type="dcterms:W3CDTF">2022-09-01T11:30:00Z</dcterms:modified>
</cp:coreProperties>
</file>